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1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114"/>
      </w:tblGrid>
      <w:tr w:rsidR="000B4AB3" w:rsidRPr="000B4AB3" w14:paraId="4E4891AD" w14:textId="77777777" w:rsidTr="000B4AB3">
        <w:trPr>
          <w:trHeight w:val="398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88F27" w14:textId="77777777" w:rsidR="000B4AB3" w:rsidRPr="00111CD9" w:rsidRDefault="000B4AB3" w:rsidP="000B4AB3">
            <w:pPr>
              <w:spacing w:line="256" w:lineRule="auto"/>
              <w:ind w:left="10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11CD9">
              <w:rPr>
                <w:rFonts w:asciiTheme="minorHAnsi" w:hAnsiTheme="minorHAnsi" w:cstheme="minorHAnsi"/>
                <w:b/>
                <w:sz w:val="16"/>
                <w:szCs w:val="16"/>
              </w:rPr>
              <w:t>Informačný list predmetu</w:t>
            </w:r>
          </w:p>
        </w:tc>
      </w:tr>
      <w:tr w:rsidR="000B4AB3" w:rsidRPr="000B4AB3" w14:paraId="7237DDA6" w14:textId="77777777" w:rsidTr="000B4AB3">
        <w:trPr>
          <w:trHeight w:val="398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970C4" w14:textId="77777777" w:rsidR="000B4AB3" w:rsidRPr="00111CD9" w:rsidRDefault="000B4AB3" w:rsidP="000B4AB3">
            <w:pPr>
              <w:spacing w:line="256" w:lineRule="auto"/>
              <w:ind w:left="107"/>
              <w:rPr>
                <w:rFonts w:asciiTheme="minorHAnsi" w:hAnsiTheme="minorHAnsi" w:cstheme="minorHAnsi"/>
                <w:sz w:val="16"/>
                <w:szCs w:val="16"/>
              </w:rPr>
            </w:pPr>
            <w:r w:rsidRPr="00111CD9">
              <w:rPr>
                <w:rFonts w:asciiTheme="minorHAnsi" w:hAnsiTheme="minorHAnsi" w:cstheme="minorHAnsi"/>
                <w:b/>
                <w:sz w:val="16"/>
                <w:szCs w:val="16"/>
              </w:rPr>
              <w:t>Vysoká</w:t>
            </w:r>
            <w:r w:rsidRPr="00111CD9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111CD9">
              <w:rPr>
                <w:rFonts w:asciiTheme="minorHAnsi" w:hAnsiTheme="minorHAnsi" w:cstheme="minorHAnsi"/>
                <w:b/>
                <w:sz w:val="16"/>
                <w:szCs w:val="16"/>
              </w:rPr>
              <w:t>škola:</w:t>
            </w:r>
            <w:r w:rsidRPr="00111CD9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>Vysoká</w:t>
            </w:r>
            <w:r w:rsidRPr="00111CD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>škola</w:t>
            </w:r>
            <w:r w:rsidRPr="00111CD9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>zdravotníctva</w:t>
            </w:r>
            <w:r w:rsidRPr="00111CD9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111CD9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>sociálnej</w:t>
            </w:r>
            <w:r w:rsidRPr="00111CD9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>práce</w:t>
            </w:r>
            <w:r w:rsidRPr="00111CD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>sv.</w:t>
            </w:r>
            <w:r w:rsidRPr="00111CD9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>Alžbety</w:t>
            </w:r>
            <w:r w:rsidRPr="00111CD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>v</w:t>
            </w:r>
            <w:r w:rsidRPr="00111CD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 </w:t>
            </w: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>Bratislave</w:t>
            </w:r>
          </w:p>
        </w:tc>
      </w:tr>
      <w:tr w:rsidR="000B4AB3" w:rsidRPr="000B4AB3" w14:paraId="672DC647" w14:textId="77777777" w:rsidTr="000B4AB3">
        <w:trPr>
          <w:trHeight w:val="395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F3053" w14:textId="77777777" w:rsidR="000B4AB3" w:rsidRPr="00111CD9" w:rsidRDefault="000B4AB3" w:rsidP="000B4AB3">
            <w:pPr>
              <w:spacing w:line="256" w:lineRule="auto"/>
              <w:ind w:left="107"/>
              <w:rPr>
                <w:rFonts w:asciiTheme="minorHAnsi" w:hAnsiTheme="minorHAnsi" w:cstheme="minorHAnsi"/>
                <w:sz w:val="16"/>
                <w:szCs w:val="16"/>
              </w:rPr>
            </w:pPr>
            <w:r w:rsidRPr="00111CD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Pracovisko: </w:t>
            </w:r>
            <w:r w:rsidRPr="00111CD9">
              <w:rPr>
                <w:rFonts w:asciiTheme="minorHAnsi" w:hAnsiTheme="minorHAnsi" w:cstheme="minorHAnsi"/>
                <w:bCs/>
                <w:sz w:val="16"/>
                <w:szCs w:val="16"/>
              </w:rPr>
              <w:t>Katedra psychológie, Bratislava</w:t>
            </w:r>
            <w:r w:rsidRPr="00111CD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</w:p>
        </w:tc>
      </w:tr>
      <w:tr w:rsidR="000B4AB3" w:rsidRPr="000B4AB3" w14:paraId="649DAED0" w14:textId="77777777" w:rsidTr="000B4AB3">
        <w:trPr>
          <w:trHeight w:val="397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C81BC" w14:textId="77777777" w:rsidR="000B4AB3" w:rsidRPr="00111CD9" w:rsidRDefault="000B4AB3" w:rsidP="000B4AB3">
            <w:pPr>
              <w:spacing w:line="256" w:lineRule="auto"/>
              <w:ind w:left="107"/>
              <w:rPr>
                <w:rFonts w:asciiTheme="minorHAnsi" w:hAnsiTheme="minorHAnsi" w:cstheme="minorHAnsi"/>
                <w:sz w:val="16"/>
                <w:szCs w:val="16"/>
              </w:rPr>
            </w:pPr>
            <w:r w:rsidRPr="00111CD9">
              <w:rPr>
                <w:rFonts w:asciiTheme="minorHAnsi" w:hAnsiTheme="minorHAnsi" w:cstheme="minorHAnsi"/>
                <w:b/>
                <w:sz w:val="16"/>
                <w:szCs w:val="16"/>
              </w:rPr>
              <w:t>Kód</w:t>
            </w:r>
            <w:r w:rsidRPr="00111CD9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111CD9">
              <w:rPr>
                <w:rFonts w:asciiTheme="minorHAnsi" w:hAnsiTheme="minorHAnsi" w:cstheme="minorHAnsi"/>
                <w:b/>
                <w:sz w:val="16"/>
                <w:szCs w:val="16"/>
              </w:rPr>
              <w:t>predmetu:</w:t>
            </w:r>
            <w:r w:rsidRPr="00111CD9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>0-1922d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9F15E" w14:textId="77777777" w:rsidR="000B4AB3" w:rsidRPr="00111CD9" w:rsidRDefault="000B4AB3" w:rsidP="000B4AB3">
            <w:pPr>
              <w:spacing w:line="256" w:lineRule="auto"/>
              <w:ind w:left="10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11CD9">
              <w:rPr>
                <w:rFonts w:asciiTheme="minorHAnsi" w:hAnsiTheme="minorHAnsi" w:cstheme="minorHAnsi"/>
                <w:b/>
                <w:sz w:val="16"/>
                <w:szCs w:val="16"/>
              </w:rPr>
              <w:t>Názov</w:t>
            </w:r>
            <w:r w:rsidRPr="00111CD9">
              <w:rPr>
                <w:rFonts w:asciiTheme="minorHAnsi" w:hAnsiTheme="minorHAnsi" w:cstheme="minorHAnsi"/>
                <w:b/>
                <w:spacing w:val="-5"/>
                <w:sz w:val="16"/>
                <w:szCs w:val="16"/>
              </w:rPr>
              <w:t xml:space="preserve"> </w:t>
            </w:r>
            <w:r w:rsidRPr="00111CD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predmetu:  </w:t>
            </w: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 xml:space="preserve">Psychológia osobnosti 1 </w:t>
            </w:r>
          </w:p>
        </w:tc>
      </w:tr>
      <w:tr w:rsidR="000B4AB3" w:rsidRPr="000B4AB3" w14:paraId="48A9AB62" w14:textId="77777777" w:rsidTr="000B4AB3">
        <w:trPr>
          <w:trHeight w:val="768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C5160" w14:textId="77777777" w:rsidR="00044075" w:rsidRPr="00111CD9" w:rsidRDefault="000B4AB3" w:rsidP="00044075">
            <w:pPr>
              <w:spacing w:line="256" w:lineRule="auto"/>
              <w:ind w:left="107"/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111CD9">
              <w:rPr>
                <w:rFonts w:asciiTheme="minorHAnsi" w:hAnsiTheme="minorHAnsi" w:cstheme="minorHAnsi"/>
                <w:b/>
                <w:sz w:val="16"/>
                <w:szCs w:val="16"/>
              </w:rPr>
              <w:t>Druh,</w:t>
            </w:r>
            <w:r w:rsidRPr="00111CD9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111CD9">
              <w:rPr>
                <w:rFonts w:asciiTheme="minorHAnsi" w:hAnsiTheme="minorHAnsi" w:cstheme="minorHAnsi"/>
                <w:b/>
                <w:sz w:val="16"/>
                <w:szCs w:val="16"/>
              </w:rPr>
              <w:t>rozsah</w:t>
            </w:r>
            <w:r w:rsidRPr="00111CD9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111CD9"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  <w:r w:rsidRPr="00111CD9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111CD9">
              <w:rPr>
                <w:rFonts w:asciiTheme="minorHAnsi" w:hAnsiTheme="minorHAnsi" w:cstheme="minorHAnsi"/>
                <w:b/>
                <w:sz w:val="16"/>
                <w:szCs w:val="16"/>
              </w:rPr>
              <w:t>metóda</w:t>
            </w:r>
            <w:r w:rsidRPr="00111CD9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111CD9">
              <w:rPr>
                <w:rFonts w:asciiTheme="minorHAnsi" w:hAnsiTheme="minorHAnsi" w:cstheme="minorHAnsi"/>
                <w:b/>
                <w:sz w:val="16"/>
                <w:szCs w:val="16"/>
              </w:rPr>
              <w:t>vzdelávacích</w:t>
            </w:r>
            <w:r w:rsidRPr="00111CD9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111CD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činností: </w:t>
            </w:r>
          </w:p>
          <w:p w14:paraId="1CB75DB2" w14:textId="77777777" w:rsidR="00044075" w:rsidRPr="00111CD9" w:rsidRDefault="00044075" w:rsidP="00044075">
            <w:pPr>
              <w:spacing w:line="256" w:lineRule="auto"/>
              <w:ind w:left="107"/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111CD9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sk-SK"/>
              </w:rPr>
              <w:t xml:space="preserve">Druh vzdelávacích činností </w:t>
            </w:r>
            <w:r w:rsidRPr="00111CD9">
              <w:rPr>
                <w:rFonts w:asciiTheme="minorHAnsi" w:eastAsia="Times New Roman" w:hAnsiTheme="minorHAnsi" w:cstheme="minorHAnsi"/>
                <w:sz w:val="16"/>
                <w:szCs w:val="16"/>
                <w:lang w:eastAsia="sk-SK"/>
              </w:rPr>
              <w:t>prednáška, seminár;</w:t>
            </w:r>
          </w:p>
          <w:p w14:paraId="7C779F63" w14:textId="17F61832" w:rsidR="00044075" w:rsidRPr="00111CD9" w:rsidRDefault="00044075" w:rsidP="00044075">
            <w:pPr>
              <w:spacing w:line="256" w:lineRule="auto"/>
              <w:ind w:left="107"/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111CD9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sk-SK"/>
              </w:rPr>
              <w:t>Rozsah vzdelávacích činností:</w:t>
            </w: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 xml:space="preserve"> 3 hod./týždeň,  t. j.  3 hod. prednáška (z toho 1 hod. seminár, podľa potreby)</w:t>
            </w:r>
          </w:p>
          <w:p w14:paraId="416E89CF" w14:textId="1ACBC7C3" w:rsidR="000B4AB3" w:rsidRPr="00111CD9" w:rsidRDefault="00044075" w:rsidP="00850C67">
            <w:pPr>
              <w:spacing w:line="256" w:lineRule="auto"/>
              <w:ind w:left="107"/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111CD9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sk-SK"/>
              </w:rPr>
              <w:t xml:space="preserve">Metóda vzdelávacích činností: </w:t>
            </w:r>
            <w:r w:rsidRPr="00111CD9">
              <w:rPr>
                <w:rFonts w:asciiTheme="minorHAnsi" w:eastAsia="Times New Roman" w:hAnsiTheme="minorHAnsi" w:cstheme="minorHAnsi"/>
                <w:sz w:val="16"/>
                <w:szCs w:val="16"/>
                <w:lang w:eastAsia="sk-SK"/>
              </w:rPr>
              <w:t>prezenčná, dištančná (Webex</w:t>
            </w:r>
            <w:r w:rsidR="003F5340">
              <w:rPr>
                <w:rFonts w:asciiTheme="minorHAnsi" w:eastAsia="Times New Roman" w:hAnsiTheme="minorHAnsi" w:cstheme="minorHAnsi"/>
                <w:sz w:val="16"/>
                <w:szCs w:val="16"/>
                <w:lang w:eastAsia="sk-SK"/>
              </w:rPr>
              <w:t>, Elix</w:t>
            </w:r>
            <w:r w:rsidRPr="00111CD9">
              <w:rPr>
                <w:rFonts w:asciiTheme="minorHAnsi" w:eastAsia="Times New Roman" w:hAnsiTheme="minorHAnsi" w:cstheme="minorHAnsi"/>
                <w:sz w:val="16"/>
                <w:szCs w:val="16"/>
                <w:lang w:eastAsia="sk-SK"/>
              </w:rPr>
              <w:t>), kombinovaná;</w:t>
            </w:r>
            <w:r w:rsidR="00850C67" w:rsidRPr="00111CD9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</w:t>
            </w:r>
            <w:r w:rsidR="000B4AB3" w:rsidRPr="00111CD9">
              <w:rPr>
                <w:rFonts w:asciiTheme="minorHAnsi" w:hAnsiTheme="minorHAnsi" w:cstheme="minorHAnsi"/>
                <w:sz w:val="16"/>
                <w:szCs w:val="16"/>
              </w:rPr>
              <w:t xml:space="preserve">prezenčná výučba (30 hod.),  samostatná seminár. práca  a samoštúdium (95 hod.), spolu 125 hod. </w:t>
            </w:r>
          </w:p>
        </w:tc>
      </w:tr>
      <w:tr w:rsidR="000B4AB3" w:rsidRPr="000B4AB3" w14:paraId="6D8C4402" w14:textId="77777777" w:rsidTr="000B4AB3">
        <w:trPr>
          <w:trHeight w:val="396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098A2" w14:textId="77777777" w:rsidR="000B4AB3" w:rsidRPr="00111CD9" w:rsidRDefault="000B4AB3" w:rsidP="000B4AB3">
            <w:pPr>
              <w:spacing w:line="256" w:lineRule="auto"/>
              <w:ind w:left="107"/>
              <w:rPr>
                <w:rFonts w:asciiTheme="minorHAnsi" w:hAnsiTheme="minorHAnsi" w:cstheme="minorHAnsi"/>
                <w:sz w:val="16"/>
                <w:szCs w:val="16"/>
              </w:rPr>
            </w:pPr>
            <w:r w:rsidRPr="00111CD9">
              <w:rPr>
                <w:rFonts w:asciiTheme="minorHAnsi" w:hAnsiTheme="minorHAnsi" w:cstheme="minorHAnsi"/>
                <w:b/>
                <w:sz w:val="16"/>
                <w:szCs w:val="16"/>
              </w:rPr>
              <w:t>Počet</w:t>
            </w:r>
            <w:r w:rsidRPr="00111CD9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111CD9">
              <w:rPr>
                <w:rFonts w:asciiTheme="minorHAnsi" w:hAnsiTheme="minorHAnsi" w:cstheme="minorHAnsi"/>
                <w:b/>
                <w:sz w:val="16"/>
                <w:szCs w:val="16"/>
              </w:rPr>
              <w:t>kreditov:</w:t>
            </w: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 xml:space="preserve"> 5</w:t>
            </w:r>
          </w:p>
        </w:tc>
      </w:tr>
      <w:tr w:rsidR="000B4AB3" w:rsidRPr="000B4AB3" w14:paraId="33A5B32D" w14:textId="77777777" w:rsidTr="000B4AB3">
        <w:trPr>
          <w:trHeight w:val="397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9F3AB" w14:textId="77777777" w:rsidR="000B4AB3" w:rsidRPr="00111CD9" w:rsidRDefault="000B4AB3" w:rsidP="000B4AB3">
            <w:pPr>
              <w:spacing w:line="256" w:lineRule="auto"/>
              <w:ind w:left="107"/>
              <w:rPr>
                <w:rFonts w:asciiTheme="minorHAnsi" w:hAnsiTheme="minorHAnsi" w:cstheme="minorHAnsi"/>
                <w:sz w:val="16"/>
                <w:szCs w:val="16"/>
              </w:rPr>
            </w:pPr>
            <w:r w:rsidRPr="00111CD9">
              <w:rPr>
                <w:rFonts w:asciiTheme="minorHAnsi" w:hAnsiTheme="minorHAnsi" w:cstheme="minorHAnsi"/>
                <w:b/>
                <w:sz w:val="16"/>
                <w:szCs w:val="16"/>
              </w:rPr>
              <w:t>Odporúčaný</w:t>
            </w:r>
            <w:r w:rsidRPr="00111CD9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111CD9">
              <w:rPr>
                <w:rFonts w:asciiTheme="minorHAnsi" w:hAnsiTheme="minorHAnsi" w:cstheme="minorHAnsi"/>
                <w:b/>
                <w:sz w:val="16"/>
                <w:szCs w:val="16"/>
              </w:rPr>
              <w:t>semester/trimester</w:t>
            </w:r>
            <w:r w:rsidRPr="00111CD9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111CD9">
              <w:rPr>
                <w:rFonts w:asciiTheme="minorHAnsi" w:hAnsiTheme="minorHAnsi" w:cstheme="minorHAnsi"/>
                <w:b/>
                <w:sz w:val="16"/>
                <w:szCs w:val="16"/>
              </w:rPr>
              <w:t>štúdia:</w:t>
            </w:r>
            <w:r w:rsidRPr="00111CD9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 </w:t>
            </w:r>
            <w:r w:rsidRPr="00111CD9">
              <w:rPr>
                <w:rFonts w:asciiTheme="minorHAnsi" w:hAnsiTheme="minorHAnsi" w:cstheme="minorHAnsi"/>
                <w:bCs/>
                <w:spacing w:val="-1"/>
                <w:sz w:val="16"/>
                <w:szCs w:val="16"/>
              </w:rPr>
              <w:t xml:space="preserve">2. </w:t>
            </w: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>semester</w:t>
            </w:r>
          </w:p>
        </w:tc>
      </w:tr>
      <w:tr w:rsidR="000B4AB3" w:rsidRPr="000B4AB3" w14:paraId="455C9024" w14:textId="77777777" w:rsidTr="000B4AB3">
        <w:trPr>
          <w:trHeight w:val="256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786D5" w14:textId="77777777" w:rsidR="000B4AB3" w:rsidRPr="00111CD9" w:rsidRDefault="000B4AB3" w:rsidP="000B4AB3">
            <w:pPr>
              <w:spacing w:line="25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CD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Stupeň</w:t>
            </w:r>
            <w:r w:rsidRPr="00111CD9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111CD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štúdia: </w:t>
            </w: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  <w:r w:rsidRPr="00111CD9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>stupeň</w:t>
            </w:r>
            <w:r w:rsidRPr="00111CD9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>(bakalársky)</w:t>
            </w:r>
          </w:p>
        </w:tc>
      </w:tr>
      <w:tr w:rsidR="000B4AB3" w:rsidRPr="000B4AB3" w14:paraId="6171E582" w14:textId="77777777" w:rsidTr="000B4AB3">
        <w:trPr>
          <w:trHeight w:val="395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28B2D" w14:textId="77777777" w:rsidR="000B4AB3" w:rsidRPr="00111CD9" w:rsidRDefault="000B4AB3" w:rsidP="000B4AB3">
            <w:pPr>
              <w:spacing w:line="256" w:lineRule="auto"/>
              <w:ind w:left="107"/>
              <w:rPr>
                <w:rFonts w:asciiTheme="minorHAnsi" w:hAnsiTheme="minorHAnsi" w:cstheme="minorHAnsi"/>
                <w:sz w:val="16"/>
                <w:szCs w:val="16"/>
              </w:rPr>
            </w:pPr>
            <w:r w:rsidRPr="00111CD9">
              <w:rPr>
                <w:rFonts w:asciiTheme="minorHAnsi" w:hAnsiTheme="minorHAnsi" w:cstheme="minorHAnsi"/>
                <w:b/>
                <w:sz w:val="16"/>
                <w:szCs w:val="16"/>
              </w:rPr>
              <w:t>Podmieňujúce</w:t>
            </w:r>
            <w:r w:rsidRPr="00111CD9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111CD9">
              <w:rPr>
                <w:rFonts w:asciiTheme="minorHAnsi" w:hAnsiTheme="minorHAnsi" w:cstheme="minorHAnsi"/>
                <w:b/>
                <w:sz w:val="16"/>
                <w:szCs w:val="16"/>
              </w:rPr>
              <w:t>predmety:</w:t>
            </w:r>
            <w:r w:rsidRPr="00111CD9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 </w:t>
            </w:r>
            <w:r w:rsidRPr="00111CD9">
              <w:rPr>
                <w:rFonts w:asciiTheme="minorHAnsi" w:hAnsiTheme="minorHAnsi" w:cstheme="minorHAnsi"/>
                <w:bCs/>
                <w:spacing w:val="-2"/>
                <w:sz w:val="16"/>
                <w:szCs w:val="16"/>
              </w:rPr>
              <w:t>V</w:t>
            </w:r>
            <w:r w:rsidRPr="00111CD9">
              <w:rPr>
                <w:rFonts w:asciiTheme="minorHAnsi" w:hAnsiTheme="minorHAnsi" w:cstheme="minorHAnsi"/>
                <w:bCs/>
                <w:sz w:val="16"/>
                <w:szCs w:val="16"/>
              </w:rPr>
              <w:t>š</w:t>
            </w: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 xml:space="preserve">eobecná psychológia 1, Vývin psychológia 1, </w:t>
            </w:r>
          </w:p>
        </w:tc>
      </w:tr>
      <w:tr w:rsidR="000B4AB3" w:rsidRPr="000B4AB3" w14:paraId="4ECB6579" w14:textId="77777777" w:rsidTr="000B4AB3">
        <w:trPr>
          <w:trHeight w:val="1346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E93DA" w14:textId="77777777" w:rsidR="000B4AB3" w:rsidRPr="00111CD9" w:rsidRDefault="000B4AB3" w:rsidP="000B4AB3">
            <w:pPr>
              <w:contextualSpacing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111CD9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Podmienky na absolvovanie predmetu:</w:t>
            </w:r>
            <w:r w:rsidRPr="00111CD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</w:p>
          <w:p w14:paraId="37FAF40D" w14:textId="77777777" w:rsidR="000B4AB3" w:rsidRPr="00111CD9" w:rsidRDefault="000B4AB3" w:rsidP="000B4AB3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111CD9">
              <w:rPr>
                <w:rFonts w:asciiTheme="minorHAnsi" w:eastAsia="Times New Roman" w:hAnsiTheme="minorHAnsi" w:cstheme="minorHAnsi"/>
                <w:sz w:val="16"/>
                <w:szCs w:val="16"/>
              </w:rPr>
              <w:t>Na absolvovanie predmetu je potrebná aktívna účasť na výučbových aktivitách a úspešné absolvovanie, a overenie vzdelávacích výstupov.</w:t>
            </w:r>
          </w:p>
          <w:p w14:paraId="3171791B" w14:textId="77777777" w:rsidR="000B4AB3" w:rsidRPr="00111CD9" w:rsidRDefault="000B4AB3" w:rsidP="000B4AB3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111CD9">
              <w:rPr>
                <w:rFonts w:asciiTheme="minorHAnsi" w:eastAsia="Times New Roman" w:hAnsiTheme="minorHAnsi" w:cstheme="minorHAnsi"/>
                <w:sz w:val="16"/>
                <w:szCs w:val="16"/>
              </w:rPr>
              <w:t>Študent/ka môže počas semestra získať maximálne 100 bodov za jednotlivé časti skúšky.</w:t>
            </w:r>
          </w:p>
          <w:p w14:paraId="693FC73D" w14:textId="77777777" w:rsidR="000B4AB3" w:rsidRPr="00111CD9" w:rsidRDefault="000B4AB3" w:rsidP="000B4AB3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111CD9">
              <w:rPr>
                <w:rFonts w:asciiTheme="minorHAnsi" w:eastAsia="Times New Roman" w:hAnsiTheme="minorHAnsi" w:cstheme="minorHAnsi"/>
                <w:sz w:val="16"/>
                <w:szCs w:val="16"/>
              </w:rPr>
              <w:t>Podmienkou udelenia kreditov za predmet je minimálne 61% úspešnosť v hodnotení.  Dosiahnutý počet bodov za jednotlivé aktivity sa spočítava a tvorí celkové hodnotenie.  Na hodnotenie  A: 100 – 91 %, B: 90 – 81 %, C: 80 – 73 %, D: 72 – 66 %, E: 65 – 61 % , FX: 60 – 0 %.</w:t>
            </w:r>
          </w:p>
        </w:tc>
      </w:tr>
      <w:tr w:rsidR="000B4AB3" w:rsidRPr="000B4AB3" w14:paraId="38901E62" w14:textId="77777777" w:rsidTr="000B4AB3">
        <w:trPr>
          <w:trHeight w:val="871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0A587" w14:textId="77777777" w:rsidR="000B4AB3" w:rsidRPr="00111CD9" w:rsidRDefault="000B4AB3" w:rsidP="000B4AB3">
            <w:pPr>
              <w:spacing w:line="256" w:lineRule="auto"/>
              <w:ind w:left="107" w:right="96"/>
              <w:rPr>
                <w:rFonts w:asciiTheme="minorHAnsi" w:hAnsiTheme="minorHAnsi" w:cstheme="minorHAnsi"/>
                <w:sz w:val="16"/>
                <w:szCs w:val="16"/>
              </w:rPr>
            </w:pPr>
            <w:r w:rsidRPr="00111CD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Výsledky vzdelávania: </w:t>
            </w:r>
          </w:p>
          <w:tbl>
            <w:tblPr>
              <w:tblStyle w:val="Mriekatabuky21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818"/>
              <w:gridCol w:w="4961"/>
              <w:gridCol w:w="1421"/>
              <w:gridCol w:w="1771"/>
            </w:tblGrid>
            <w:tr w:rsidR="000B4AB3" w:rsidRPr="00111CD9" w14:paraId="1A5D1E09" w14:textId="77777777">
              <w:trPr>
                <w:jc w:val="center"/>
              </w:trPr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B0C53" w14:textId="77777777" w:rsidR="000B4AB3" w:rsidRPr="00111CD9" w:rsidRDefault="000B4AB3" w:rsidP="000B4AB3">
                  <w:pPr>
                    <w:spacing w:line="25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74B5BA" w14:textId="77777777" w:rsidR="000B4AB3" w:rsidRPr="00111CD9" w:rsidRDefault="000B4AB3" w:rsidP="000B4AB3">
                  <w:pPr>
                    <w:spacing w:line="256" w:lineRule="auto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11CD9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Deskriptory VV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6C77DD" w14:textId="77777777" w:rsidR="000B4AB3" w:rsidRPr="00111CD9" w:rsidRDefault="000B4AB3" w:rsidP="000B4AB3">
                  <w:pPr>
                    <w:spacing w:line="25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11CD9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Forma vzdelávania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3F2437" w14:textId="77777777" w:rsidR="000B4AB3" w:rsidRPr="00111CD9" w:rsidRDefault="000B4AB3" w:rsidP="000B4AB3">
                  <w:pPr>
                    <w:spacing w:line="25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11CD9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Metóda hodnotenia/overenia VV</w:t>
                  </w:r>
                </w:p>
              </w:tc>
            </w:tr>
            <w:tr w:rsidR="000B4AB3" w:rsidRPr="00111CD9" w14:paraId="7FCC1CAD" w14:textId="77777777">
              <w:trPr>
                <w:jc w:val="center"/>
              </w:trPr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5600C3" w14:textId="77777777" w:rsidR="000B4AB3" w:rsidRPr="00111CD9" w:rsidRDefault="000B4AB3" w:rsidP="000B4AB3">
                  <w:pPr>
                    <w:spacing w:line="256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111CD9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VV1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67E2E0" w14:textId="77777777" w:rsidR="000B4AB3" w:rsidRPr="00111CD9" w:rsidRDefault="000B4AB3" w:rsidP="000B4AB3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111CD9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Študent si pamätá a dokáže reprodukovať jednotlivé základné pojmy a definície  psychológie osobnosti, dokáže opísať</w:t>
                  </w:r>
                </w:p>
                <w:p w14:paraId="3B778165" w14:textId="77777777" w:rsidR="000B4AB3" w:rsidRPr="00111CD9" w:rsidRDefault="000B4AB3" w:rsidP="000B4AB3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111CD9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 xml:space="preserve"> osobnostné a kvalifikačné predpoklady pre výkon  psychológie z hľadiska základov psychológie osobnosti.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ABD2B6" w14:textId="77777777" w:rsidR="000B4AB3" w:rsidRPr="00111CD9" w:rsidRDefault="000B4AB3" w:rsidP="000B4AB3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111CD9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Hromadná = prednáška + samoštúdium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BF73D9" w14:textId="77777777" w:rsidR="000B4AB3" w:rsidRPr="00111CD9" w:rsidRDefault="000B4AB3" w:rsidP="000B4AB3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111CD9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Test (max 30 bodov ) % úspešnosti 61 % - 18 b</w:t>
                  </w:r>
                </w:p>
              </w:tc>
            </w:tr>
            <w:tr w:rsidR="000B4AB3" w:rsidRPr="00111CD9" w14:paraId="769668DE" w14:textId="77777777">
              <w:trPr>
                <w:jc w:val="center"/>
              </w:trPr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7518AD" w14:textId="77777777" w:rsidR="000B4AB3" w:rsidRPr="00111CD9" w:rsidRDefault="000B4AB3" w:rsidP="000B4AB3">
                  <w:pPr>
                    <w:spacing w:line="256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111CD9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VV2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407A31" w14:textId="77777777" w:rsidR="000B4AB3" w:rsidRPr="00111CD9" w:rsidRDefault="000B4AB3" w:rsidP="000B4AB3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111CD9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 xml:space="preserve">Študent rozumie jednotlivým pojmom a základným definíciám v oblasti  psychológie osobnosti,  dokáže vysvetliť základnú  náplň psychológie osobnosti v rámci profesie, rozumie základným atribútom vedeckého prístupu v psychológii osobnosti, dokáže uviesť príklady najbežnejších psychologických problémov klientov, z hľadiska psychológie osobnosti.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9C7F5E" w14:textId="77777777" w:rsidR="000B4AB3" w:rsidRPr="00111CD9" w:rsidRDefault="000B4AB3" w:rsidP="000B4AB3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111CD9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Hromadná = prednáška + samoštúdium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CF23A0" w14:textId="77777777" w:rsidR="000B4AB3" w:rsidRPr="00111CD9" w:rsidRDefault="000B4AB3" w:rsidP="000B4AB3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111CD9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Test (max 20 bodov )% úspešnosti 61 % - 12 b</w:t>
                  </w:r>
                </w:p>
              </w:tc>
            </w:tr>
            <w:tr w:rsidR="000B4AB3" w:rsidRPr="00111CD9" w14:paraId="67B9E5CF" w14:textId="77777777">
              <w:trPr>
                <w:jc w:val="center"/>
              </w:trPr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421240" w14:textId="77777777" w:rsidR="000B4AB3" w:rsidRPr="00111CD9" w:rsidRDefault="000B4AB3" w:rsidP="000B4AB3">
                  <w:pPr>
                    <w:spacing w:line="256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111CD9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VV3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C2CFA2" w14:textId="77777777" w:rsidR="000B4AB3" w:rsidRPr="00111CD9" w:rsidRDefault="000B4AB3" w:rsidP="000B4AB3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111CD9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 xml:space="preserve">Študent dokáže rozlíšiť, popisuje a interpretuje jednotlivé  </w:t>
                  </w:r>
                </w:p>
                <w:p w14:paraId="04A43E0B" w14:textId="77777777" w:rsidR="000B4AB3" w:rsidRPr="00111CD9" w:rsidRDefault="000B4AB3" w:rsidP="000B4AB3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111CD9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 xml:space="preserve">základné psychologické  prístupy k problémom  a osobnostným  typom klientov.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ECDB5A" w14:textId="77777777" w:rsidR="000B4AB3" w:rsidRPr="00111CD9" w:rsidRDefault="000B4AB3" w:rsidP="000B4AB3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111CD9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prednáška + samoštúdium+ samostatná písomná práca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A7DDBE" w14:textId="77777777" w:rsidR="000B4AB3" w:rsidRPr="00111CD9" w:rsidRDefault="000B4AB3" w:rsidP="000B4AB3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111CD9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Hodnotenie samostatnej písomnej práce zameranej na porozumenie a interpretáciu jednotlivých prístupov v základnej oblasti psychológie osobnosti k jednotlivým druhom psychologicky hodnotených  klientov</w:t>
                  </w:r>
                </w:p>
                <w:p w14:paraId="1AF297E5" w14:textId="77777777" w:rsidR="000B4AB3" w:rsidRPr="00111CD9" w:rsidRDefault="000B4AB3" w:rsidP="000B4AB3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111CD9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( max. 30 bodov) % úspešnosti 61 % =18 bodov</w:t>
                  </w:r>
                </w:p>
              </w:tc>
            </w:tr>
            <w:tr w:rsidR="000B4AB3" w:rsidRPr="00111CD9" w14:paraId="4729A298" w14:textId="77777777">
              <w:trPr>
                <w:jc w:val="center"/>
              </w:trPr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B22A30" w14:textId="77777777" w:rsidR="000B4AB3" w:rsidRPr="00111CD9" w:rsidRDefault="000B4AB3" w:rsidP="000B4AB3">
                  <w:pPr>
                    <w:spacing w:line="256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111CD9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VV4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9542C" w14:textId="77777777" w:rsidR="000B4AB3" w:rsidRPr="00111CD9" w:rsidRDefault="000B4AB3" w:rsidP="000B4AB3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111CD9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Študent aplikuje poznatky  o najbežnejších prístupoch v oblasti  psychológie osobnosti, dokáže posúdiť a názorne ukázať využitie rôznych psychologických prístupov pri  psychických problémoch najbežnejších typov klientov  v súčasnosti.</w:t>
                  </w:r>
                </w:p>
                <w:p w14:paraId="7FEEE290" w14:textId="77777777" w:rsidR="000B4AB3" w:rsidRPr="00111CD9" w:rsidRDefault="000B4AB3" w:rsidP="000B4AB3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6B291" w14:textId="77777777" w:rsidR="000B4AB3" w:rsidRPr="00111CD9" w:rsidRDefault="000B4AB3" w:rsidP="000B4AB3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111CD9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Prednáška + samoštúdium + samostatná písomná práca - kazuistika</w:t>
                  </w:r>
                </w:p>
                <w:p w14:paraId="06AD08B8" w14:textId="77777777" w:rsidR="000B4AB3" w:rsidRPr="00111CD9" w:rsidRDefault="000B4AB3" w:rsidP="000B4AB3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343C7B" w14:textId="77777777" w:rsidR="000B4AB3" w:rsidRPr="00111CD9" w:rsidRDefault="000B4AB3" w:rsidP="000B4AB3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111CD9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 xml:space="preserve">Hodnotenie individuál. prípadu,  </w:t>
                  </w:r>
                </w:p>
                <w:p w14:paraId="6A011904" w14:textId="77777777" w:rsidR="000B4AB3" w:rsidRPr="00111CD9" w:rsidRDefault="000B4AB3" w:rsidP="000B4AB3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111CD9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(max 20 bodov) % úspešnosti 61 % = 12 bodov</w:t>
                  </w:r>
                </w:p>
              </w:tc>
            </w:tr>
          </w:tbl>
          <w:p w14:paraId="234F6987" w14:textId="77777777" w:rsidR="000B4AB3" w:rsidRPr="00111CD9" w:rsidRDefault="000B4AB3" w:rsidP="000B4AB3">
            <w:pPr>
              <w:spacing w:line="256" w:lineRule="auto"/>
              <w:ind w:left="107" w:right="9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4AB3" w:rsidRPr="000B4AB3" w14:paraId="5AB668E1" w14:textId="77777777" w:rsidTr="000B4AB3">
        <w:trPr>
          <w:trHeight w:val="3081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743D" w14:textId="77777777" w:rsidR="000B4AB3" w:rsidRPr="00111CD9" w:rsidRDefault="000B4AB3" w:rsidP="000B4AB3">
            <w:pPr>
              <w:spacing w:line="256" w:lineRule="auto"/>
              <w:ind w:left="1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11CD9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Stručná</w:t>
            </w:r>
            <w:r w:rsidRPr="00111CD9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111CD9">
              <w:rPr>
                <w:rFonts w:asciiTheme="minorHAnsi" w:hAnsiTheme="minorHAnsi" w:cstheme="minorHAnsi"/>
                <w:b/>
                <w:sz w:val="16"/>
                <w:szCs w:val="16"/>
              </w:rPr>
              <w:t>osnova</w:t>
            </w:r>
            <w:r w:rsidRPr="00111CD9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111CD9">
              <w:rPr>
                <w:rFonts w:asciiTheme="minorHAnsi" w:hAnsiTheme="minorHAnsi" w:cstheme="minorHAnsi"/>
                <w:b/>
                <w:sz w:val="16"/>
                <w:szCs w:val="16"/>
              </w:rPr>
              <w:t>predmetu:</w:t>
            </w:r>
          </w:p>
          <w:p w14:paraId="3C7A0B72" w14:textId="77777777" w:rsidR="000B4AB3" w:rsidRPr="00111CD9" w:rsidRDefault="000B4AB3" w:rsidP="000B4AB3">
            <w:pPr>
              <w:numPr>
                <w:ilvl w:val="0"/>
                <w:numId w:val="5"/>
              </w:numPr>
              <w:spacing w:line="25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 xml:space="preserve">Teórie zamerané na psychodynamické sily: Psychoanalýza S. Freuda, </w:t>
            </w:r>
          </w:p>
          <w:p w14:paraId="3115F29A" w14:textId="77777777" w:rsidR="000B4AB3" w:rsidRPr="00111CD9" w:rsidRDefault="000B4AB3" w:rsidP="000B4AB3">
            <w:pPr>
              <w:numPr>
                <w:ilvl w:val="0"/>
                <w:numId w:val="5"/>
              </w:numPr>
              <w:spacing w:line="25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>Ego-psychológia: A. Freudová, H. Hartmann, R. White, E. Erikson</w:t>
            </w:r>
          </w:p>
          <w:p w14:paraId="3208BDC9" w14:textId="77777777" w:rsidR="000B4AB3" w:rsidRPr="00111CD9" w:rsidRDefault="000B4AB3" w:rsidP="000B4AB3">
            <w:pPr>
              <w:numPr>
                <w:ilvl w:val="0"/>
                <w:numId w:val="5"/>
              </w:numPr>
              <w:spacing w:line="25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 xml:space="preserve">Analytická psychológia C. G.Junga, </w:t>
            </w:r>
          </w:p>
          <w:p w14:paraId="14659892" w14:textId="77777777" w:rsidR="000B4AB3" w:rsidRPr="00111CD9" w:rsidRDefault="000B4AB3" w:rsidP="000B4AB3">
            <w:pPr>
              <w:numPr>
                <w:ilvl w:val="0"/>
                <w:numId w:val="5"/>
              </w:numPr>
              <w:spacing w:line="25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>Individuálna psychológia: A. Adler,</w:t>
            </w:r>
          </w:p>
          <w:p w14:paraId="189AD6A2" w14:textId="77777777" w:rsidR="000B4AB3" w:rsidRPr="00111CD9" w:rsidRDefault="000B4AB3" w:rsidP="000B4AB3">
            <w:pPr>
              <w:numPr>
                <w:ilvl w:val="0"/>
                <w:numId w:val="5"/>
              </w:numPr>
              <w:spacing w:line="25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>Neopsychoanalýza:  K. Horneyová, E. Fromm</w:t>
            </w:r>
          </w:p>
          <w:p w14:paraId="0728C42B" w14:textId="77777777" w:rsidR="000B4AB3" w:rsidRPr="00111CD9" w:rsidRDefault="000B4AB3" w:rsidP="000B4AB3">
            <w:pPr>
              <w:numPr>
                <w:ilvl w:val="0"/>
                <w:numId w:val="5"/>
              </w:numPr>
              <w:spacing w:line="25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>Behaviorálne psychologické koncepcie: Watson, Skinner, Dollard, Miller</w:t>
            </w:r>
          </w:p>
          <w:p w14:paraId="41FA6BC1" w14:textId="77777777" w:rsidR="000B4AB3" w:rsidRPr="00111CD9" w:rsidRDefault="000B4AB3" w:rsidP="000B4AB3">
            <w:pPr>
              <w:numPr>
                <w:ilvl w:val="0"/>
                <w:numId w:val="5"/>
              </w:numPr>
              <w:spacing w:line="25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 xml:space="preserve">Humanistické a holistické teórie. A. Maslow a C. Rogers </w:t>
            </w:r>
          </w:p>
          <w:p w14:paraId="3F04A58D" w14:textId="77777777" w:rsidR="000B4AB3" w:rsidRPr="00111CD9" w:rsidRDefault="000B4AB3" w:rsidP="000B4AB3">
            <w:pPr>
              <w:numPr>
                <w:ilvl w:val="0"/>
                <w:numId w:val="5"/>
              </w:numPr>
              <w:spacing w:line="25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>Existenciálny prístup: V. Frankl. I. Yalom</w:t>
            </w:r>
          </w:p>
          <w:p w14:paraId="304FF547" w14:textId="77777777" w:rsidR="000B4AB3" w:rsidRPr="00111CD9" w:rsidRDefault="000B4AB3" w:rsidP="000B4AB3">
            <w:pPr>
              <w:numPr>
                <w:ilvl w:val="0"/>
                <w:numId w:val="5"/>
              </w:numPr>
              <w:spacing w:line="25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>Personológia a teórie  zdôrazňujúce jedinečnosť človeka: H. Murray, G. Allport</w:t>
            </w:r>
          </w:p>
          <w:p w14:paraId="06818395" w14:textId="77777777" w:rsidR="000B4AB3" w:rsidRPr="00111CD9" w:rsidRDefault="000B4AB3" w:rsidP="000B4AB3">
            <w:pPr>
              <w:numPr>
                <w:ilvl w:val="0"/>
                <w:numId w:val="5"/>
              </w:numPr>
              <w:spacing w:line="25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>Faktoroví analytici: Cattell a Eysenck</w:t>
            </w:r>
          </w:p>
          <w:p w14:paraId="31A195FD" w14:textId="77777777" w:rsidR="000B4AB3" w:rsidRPr="00111CD9" w:rsidRDefault="000B4AB3" w:rsidP="000B4AB3">
            <w:pPr>
              <w:numPr>
                <w:ilvl w:val="0"/>
                <w:numId w:val="5"/>
              </w:numPr>
              <w:spacing w:line="25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>Novšie faktorové prístupy: Päťfaktorový model osobnosti</w:t>
            </w:r>
          </w:p>
          <w:p w14:paraId="1F03E0DB" w14:textId="77777777" w:rsidR="000B4AB3" w:rsidRPr="00111CD9" w:rsidRDefault="000B4AB3" w:rsidP="000B4AB3">
            <w:pPr>
              <w:numPr>
                <w:ilvl w:val="0"/>
                <w:numId w:val="5"/>
              </w:numPr>
              <w:spacing w:line="25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>Kognitívne teórie osobnosti: G.Kelly</w:t>
            </w:r>
          </w:p>
          <w:p w14:paraId="72D5F225" w14:textId="77777777" w:rsidR="000B4AB3" w:rsidRPr="00111CD9" w:rsidRDefault="000B4AB3" w:rsidP="000B4AB3">
            <w:pPr>
              <w:numPr>
                <w:ilvl w:val="0"/>
                <w:numId w:val="5"/>
              </w:numPr>
              <w:spacing w:line="25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>Sociálno-kognitívne teórie:  Bandura, Seligman, Mischel.</w:t>
            </w:r>
          </w:p>
          <w:p w14:paraId="14B76550" w14:textId="77777777" w:rsidR="000B4AB3" w:rsidRPr="00111CD9" w:rsidRDefault="000B4AB3" w:rsidP="000B4AB3">
            <w:pPr>
              <w:spacing w:line="256" w:lineRule="auto"/>
              <w:ind w:left="70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4AB3" w:rsidRPr="000B4AB3" w14:paraId="51BC6BB8" w14:textId="77777777" w:rsidTr="000B4AB3">
        <w:trPr>
          <w:trHeight w:val="1669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27022" w14:textId="77777777" w:rsidR="000B4AB3" w:rsidRPr="00111CD9" w:rsidRDefault="000B4AB3" w:rsidP="000B4AB3">
            <w:pPr>
              <w:spacing w:line="25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11CD9">
              <w:rPr>
                <w:rFonts w:asciiTheme="minorHAnsi" w:hAnsiTheme="minorHAnsi" w:cstheme="minorHAnsi"/>
                <w:b/>
                <w:sz w:val="16"/>
                <w:szCs w:val="16"/>
              </w:rPr>
              <w:t>Odporúčaná</w:t>
            </w:r>
            <w:r w:rsidRPr="00111CD9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111CD9">
              <w:rPr>
                <w:rFonts w:asciiTheme="minorHAnsi" w:hAnsiTheme="minorHAnsi" w:cstheme="minorHAnsi"/>
                <w:b/>
                <w:sz w:val="16"/>
                <w:szCs w:val="16"/>
              </w:rPr>
              <w:t>literatúra:</w:t>
            </w:r>
          </w:p>
          <w:p w14:paraId="63F48D82" w14:textId="77777777" w:rsidR="000B4AB3" w:rsidRPr="00111CD9" w:rsidRDefault="000B4AB3" w:rsidP="000B4AB3">
            <w:pPr>
              <w:spacing w:line="25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>Smékal, V., 2002, Pozvání do psychologie osobnosti. Barrister &amp; Principal.</w:t>
            </w:r>
          </w:p>
          <w:p w14:paraId="37E5A72B" w14:textId="77777777" w:rsidR="000B4AB3" w:rsidRPr="00111CD9" w:rsidRDefault="000B4AB3" w:rsidP="000B4AB3">
            <w:pPr>
              <w:spacing w:line="25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>Výrost, J., Ruisel, I., 2000, Kapitoly z pschológie osobnosti. Veda.</w:t>
            </w:r>
          </w:p>
          <w:p w14:paraId="004AE887" w14:textId="77777777" w:rsidR="000B4AB3" w:rsidRPr="00111CD9" w:rsidRDefault="000B4AB3" w:rsidP="000B4AB3">
            <w:pPr>
              <w:spacing w:line="25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 xml:space="preserve">Říčan, P., 2000, Psychologie osobnosti. Obor v pohybu. Praha,  Grada, </w:t>
            </w:r>
          </w:p>
          <w:p w14:paraId="54C73698" w14:textId="77777777" w:rsidR="000B4AB3" w:rsidRPr="00111CD9" w:rsidRDefault="000B4AB3" w:rsidP="000B4AB3">
            <w:pPr>
              <w:spacing w:line="25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>Hall, C. S., Lindzey, G., 1997 Psychológia osobnosti, SPN, Bratislava.</w:t>
            </w:r>
          </w:p>
          <w:p w14:paraId="79863DDB" w14:textId="77777777" w:rsidR="000B4AB3" w:rsidRPr="00111CD9" w:rsidRDefault="000B4AB3" w:rsidP="000B4AB3">
            <w:pPr>
              <w:keepNext/>
              <w:keepLines/>
              <w:spacing w:line="256" w:lineRule="auto"/>
              <w:outlineLvl w:val="2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111CD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Drapela, V.J. 1997 Přehled teorií osobnosti, portál, </w:t>
            </w:r>
          </w:p>
          <w:p w14:paraId="2E000494" w14:textId="77777777" w:rsidR="000B4AB3" w:rsidRPr="00111CD9" w:rsidRDefault="000B4AB3" w:rsidP="000B4AB3">
            <w:pPr>
              <w:spacing w:line="25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>Nákonečný, M., 1995 Psychologie osobnosti, Academia.</w:t>
            </w:r>
          </w:p>
        </w:tc>
      </w:tr>
      <w:tr w:rsidR="000B4AB3" w:rsidRPr="000B4AB3" w14:paraId="176857C1" w14:textId="77777777" w:rsidTr="000B4AB3">
        <w:trPr>
          <w:trHeight w:val="508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D5666" w14:textId="77777777" w:rsidR="000B4AB3" w:rsidRPr="00111CD9" w:rsidRDefault="000B4AB3" w:rsidP="000B4AB3">
            <w:pPr>
              <w:spacing w:line="25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11CD9">
              <w:rPr>
                <w:rFonts w:asciiTheme="minorHAnsi" w:hAnsiTheme="minorHAnsi" w:cstheme="minorHAnsi"/>
                <w:b/>
                <w:sz w:val="16"/>
                <w:szCs w:val="16"/>
              </w:rPr>
              <w:t>Jazyk, ktorého znalosť je potrebná na absolvovanie predmetu:</w:t>
            </w: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 xml:space="preserve"> slovenský jazyk</w:t>
            </w:r>
          </w:p>
        </w:tc>
      </w:tr>
      <w:tr w:rsidR="000B4AB3" w:rsidRPr="000B4AB3" w14:paraId="7C9E3B03" w14:textId="77777777" w:rsidTr="000B4AB3">
        <w:trPr>
          <w:trHeight w:val="508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B52A5" w14:textId="77777777" w:rsidR="000B4AB3" w:rsidRPr="00111CD9" w:rsidRDefault="000B4AB3" w:rsidP="000B4AB3">
            <w:pPr>
              <w:spacing w:line="25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11CD9">
              <w:rPr>
                <w:rFonts w:asciiTheme="minorHAnsi" w:hAnsiTheme="minorHAnsi" w:cstheme="minorHAnsi"/>
                <w:b/>
                <w:sz w:val="16"/>
                <w:szCs w:val="16"/>
              </w:rPr>
              <w:t>Poznámky:</w:t>
            </w: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 xml:space="preserve">  povinný predmet</w:t>
            </w:r>
          </w:p>
        </w:tc>
      </w:tr>
      <w:tr w:rsidR="000B4AB3" w:rsidRPr="000B4AB3" w14:paraId="1E1C8C56" w14:textId="77777777" w:rsidTr="000B4AB3">
        <w:trPr>
          <w:trHeight w:val="508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ACF55" w14:textId="77777777" w:rsidR="000B4AB3" w:rsidRPr="00111CD9" w:rsidRDefault="000B4AB3" w:rsidP="000B4AB3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11CD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Hodnotenie predmetov </w:t>
            </w:r>
          </w:p>
          <w:p w14:paraId="1A00E9CA" w14:textId="77777777" w:rsidR="000B4AB3" w:rsidRPr="00111CD9" w:rsidRDefault="000B4AB3" w:rsidP="000B4A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 xml:space="preserve">Celkový počet hodnotených študentov: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0B4AB3" w:rsidRPr="00111CD9" w14:paraId="0C759C97" w14:textId="7777777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15B22A" w14:textId="77777777" w:rsidR="000B4AB3" w:rsidRPr="00111CD9" w:rsidRDefault="000B4AB3" w:rsidP="000B4AB3">
                  <w:pPr>
                    <w:spacing w:line="256" w:lineRule="auto"/>
                    <w:jc w:val="both"/>
                    <w:rPr>
                      <w:rFonts w:eastAsia="Calibri" w:cstheme="minorHAnsi"/>
                      <w:kern w:val="0"/>
                      <w:sz w:val="16"/>
                      <w:szCs w:val="16"/>
                      <w14:ligatures w14:val="none"/>
                    </w:rPr>
                  </w:pPr>
                  <w:r w:rsidRPr="00111CD9">
                    <w:rPr>
                      <w:rFonts w:eastAsia="Calibri" w:cstheme="minorHAnsi"/>
                      <w:kern w:val="0"/>
                      <w:sz w:val="16"/>
                      <w:szCs w:val="16"/>
                      <w14:ligatures w14:val="none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60CF8C" w14:textId="77777777" w:rsidR="000B4AB3" w:rsidRPr="00111CD9" w:rsidRDefault="000B4AB3" w:rsidP="000B4AB3">
                  <w:pPr>
                    <w:spacing w:line="256" w:lineRule="auto"/>
                    <w:jc w:val="both"/>
                    <w:rPr>
                      <w:rFonts w:eastAsia="Calibri" w:cstheme="minorHAnsi"/>
                      <w:kern w:val="0"/>
                      <w:sz w:val="16"/>
                      <w:szCs w:val="16"/>
                      <w14:ligatures w14:val="none"/>
                    </w:rPr>
                  </w:pPr>
                  <w:r w:rsidRPr="00111CD9">
                    <w:rPr>
                      <w:rFonts w:eastAsia="Calibri" w:cstheme="minorHAnsi"/>
                      <w:kern w:val="0"/>
                      <w:sz w:val="16"/>
                      <w:szCs w:val="16"/>
                      <w14:ligatures w14:val="none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0702FA" w14:textId="77777777" w:rsidR="000B4AB3" w:rsidRPr="00111CD9" w:rsidRDefault="000B4AB3" w:rsidP="000B4AB3">
                  <w:pPr>
                    <w:spacing w:line="256" w:lineRule="auto"/>
                    <w:jc w:val="both"/>
                    <w:rPr>
                      <w:rFonts w:eastAsia="Calibri" w:cstheme="minorHAnsi"/>
                      <w:kern w:val="0"/>
                      <w:sz w:val="16"/>
                      <w:szCs w:val="16"/>
                      <w14:ligatures w14:val="none"/>
                    </w:rPr>
                  </w:pPr>
                  <w:r w:rsidRPr="00111CD9">
                    <w:rPr>
                      <w:rFonts w:eastAsia="Calibri" w:cstheme="minorHAnsi"/>
                      <w:kern w:val="0"/>
                      <w:sz w:val="16"/>
                      <w:szCs w:val="16"/>
                      <w14:ligatures w14:val="none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0A17DA" w14:textId="77777777" w:rsidR="000B4AB3" w:rsidRPr="00111CD9" w:rsidRDefault="000B4AB3" w:rsidP="000B4AB3">
                  <w:pPr>
                    <w:spacing w:line="256" w:lineRule="auto"/>
                    <w:jc w:val="both"/>
                    <w:rPr>
                      <w:rFonts w:eastAsia="Calibri" w:cstheme="minorHAnsi"/>
                      <w:kern w:val="0"/>
                      <w:sz w:val="16"/>
                      <w:szCs w:val="16"/>
                      <w14:ligatures w14:val="none"/>
                    </w:rPr>
                  </w:pPr>
                  <w:r w:rsidRPr="00111CD9">
                    <w:rPr>
                      <w:rFonts w:eastAsia="Calibri" w:cstheme="minorHAnsi"/>
                      <w:kern w:val="0"/>
                      <w:sz w:val="16"/>
                      <w:szCs w:val="16"/>
                      <w14:ligatures w14:val="none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41B04E" w14:textId="77777777" w:rsidR="000B4AB3" w:rsidRPr="00111CD9" w:rsidRDefault="000B4AB3" w:rsidP="000B4AB3">
                  <w:pPr>
                    <w:spacing w:line="256" w:lineRule="auto"/>
                    <w:jc w:val="both"/>
                    <w:rPr>
                      <w:rFonts w:eastAsia="Calibri" w:cstheme="minorHAnsi"/>
                      <w:kern w:val="0"/>
                      <w:sz w:val="16"/>
                      <w:szCs w:val="16"/>
                      <w14:ligatures w14:val="none"/>
                    </w:rPr>
                  </w:pPr>
                  <w:r w:rsidRPr="00111CD9">
                    <w:rPr>
                      <w:rFonts w:eastAsia="Calibri" w:cstheme="minorHAnsi"/>
                      <w:kern w:val="0"/>
                      <w:sz w:val="16"/>
                      <w:szCs w:val="16"/>
                      <w14:ligatures w14:val="none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157D53" w14:textId="77777777" w:rsidR="000B4AB3" w:rsidRPr="00111CD9" w:rsidRDefault="000B4AB3" w:rsidP="000B4AB3">
                  <w:pPr>
                    <w:spacing w:line="256" w:lineRule="auto"/>
                    <w:jc w:val="both"/>
                    <w:rPr>
                      <w:rFonts w:eastAsia="Calibri" w:cstheme="minorHAnsi"/>
                      <w:kern w:val="0"/>
                      <w:sz w:val="16"/>
                      <w:szCs w:val="16"/>
                      <w14:ligatures w14:val="none"/>
                    </w:rPr>
                  </w:pPr>
                  <w:r w:rsidRPr="00111CD9">
                    <w:rPr>
                      <w:rFonts w:eastAsia="Calibri" w:cstheme="minorHAnsi"/>
                      <w:kern w:val="0"/>
                      <w:sz w:val="16"/>
                      <w:szCs w:val="16"/>
                      <w14:ligatures w14:val="none"/>
                    </w:rPr>
                    <w:t>FX</w:t>
                  </w:r>
                </w:p>
              </w:tc>
            </w:tr>
            <w:tr w:rsidR="000B4AB3" w:rsidRPr="00111CD9" w14:paraId="33854663" w14:textId="7777777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05129E" w14:textId="77777777" w:rsidR="000B4AB3" w:rsidRPr="00111CD9" w:rsidRDefault="000B4AB3" w:rsidP="000B4AB3">
                  <w:pPr>
                    <w:spacing w:line="256" w:lineRule="auto"/>
                    <w:jc w:val="both"/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111CD9"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14:ligatures w14:val="none"/>
                    </w:rPr>
                    <w:t>10%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A7EEFF" w14:textId="77777777" w:rsidR="000B4AB3" w:rsidRPr="00111CD9" w:rsidRDefault="000B4AB3" w:rsidP="000B4AB3">
                  <w:pPr>
                    <w:spacing w:line="256" w:lineRule="auto"/>
                    <w:jc w:val="both"/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111CD9"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14:ligatures w14:val="none"/>
                    </w:rPr>
                    <w:t>30%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887DF0" w14:textId="77777777" w:rsidR="000B4AB3" w:rsidRPr="00111CD9" w:rsidRDefault="000B4AB3" w:rsidP="000B4AB3">
                  <w:pPr>
                    <w:spacing w:line="256" w:lineRule="auto"/>
                    <w:jc w:val="both"/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111CD9"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14:ligatures w14:val="none"/>
                    </w:rPr>
                    <w:t>27%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5416BD" w14:textId="77777777" w:rsidR="000B4AB3" w:rsidRPr="00111CD9" w:rsidRDefault="000B4AB3" w:rsidP="000B4AB3">
                  <w:pPr>
                    <w:spacing w:line="256" w:lineRule="auto"/>
                    <w:jc w:val="both"/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111CD9"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14:ligatures w14:val="none"/>
                    </w:rPr>
                    <w:t>27%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F90D20" w14:textId="77777777" w:rsidR="000B4AB3" w:rsidRPr="00111CD9" w:rsidRDefault="000B4AB3" w:rsidP="000B4AB3">
                  <w:pPr>
                    <w:spacing w:line="256" w:lineRule="auto"/>
                    <w:jc w:val="both"/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111CD9"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14:ligatures w14:val="none"/>
                    </w:rPr>
                    <w:t>4%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7974DF" w14:textId="77777777" w:rsidR="000B4AB3" w:rsidRPr="00111CD9" w:rsidRDefault="000B4AB3" w:rsidP="000B4AB3">
                  <w:pPr>
                    <w:spacing w:line="256" w:lineRule="auto"/>
                    <w:jc w:val="both"/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111CD9"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14:ligatures w14:val="none"/>
                    </w:rPr>
                    <w:t>2%</w:t>
                  </w:r>
                </w:p>
              </w:tc>
            </w:tr>
          </w:tbl>
          <w:p w14:paraId="1AEA005C" w14:textId="77777777" w:rsidR="000B4AB3" w:rsidRPr="00111CD9" w:rsidRDefault="000B4AB3" w:rsidP="000B4AB3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B4AB3" w:rsidRPr="000B4AB3" w14:paraId="6CABA0EF" w14:textId="77777777" w:rsidTr="000B4AB3">
        <w:trPr>
          <w:trHeight w:val="508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07A96" w14:textId="77777777" w:rsidR="000B4AB3" w:rsidRPr="00111CD9" w:rsidRDefault="000B4AB3" w:rsidP="000B4AB3">
            <w:pPr>
              <w:spacing w:line="25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11CD9">
              <w:rPr>
                <w:rFonts w:asciiTheme="minorHAnsi" w:hAnsiTheme="minorHAnsi" w:cstheme="minorHAnsi"/>
                <w:b/>
                <w:sz w:val="16"/>
                <w:szCs w:val="16"/>
              </w:rPr>
              <w:t>Vyučujúci:</w:t>
            </w:r>
            <w:r w:rsidRPr="00111CD9">
              <w:rPr>
                <w:rFonts w:asciiTheme="minorHAnsi" w:hAnsiTheme="minorHAnsi" w:cstheme="minorHAnsi"/>
                <w:sz w:val="16"/>
                <w:szCs w:val="16"/>
              </w:rPr>
              <w:t xml:space="preserve">  Doc.Phdr.Eva Šovčíková, PhD., - prednášky + semináre</w:t>
            </w:r>
          </w:p>
        </w:tc>
      </w:tr>
      <w:tr w:rsidR="000B4AB3" w:rsidRPr="000B4AB3" w14:paraId="21041EA3" w14:textId="77777777" w:rsidTr="000B4AB3">
        <w:trPr>
          <w:trHeight w:val="508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9E5DE" w14:textId="77777777" w:rsidR="000B4AB3" w:rsidRPr="00111CD9" w:rsidRDefault="000B4AB3" w:rsidP="000B4AB3">
            <w:pPr>
              <w:spacing w:line="25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11CD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Dátum poslednej zmeny: </w:t>
            </w:r>
            <w:r w:rsidRPr="00111CD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24.08.2023</w:t>
            </w:r>
          </w:p>
        </w:tc>
      </w:tr>
      <w:tr w:rsidR="000B4AB3" w:rsidRPr="000B4AB3" w14:paraId="54D38E4E" w14:textId="77777777" w:rsidTr="000B4AB3">
        <w:trPr>
          <w:trHeight w:val="508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81467" w14:textId="77777777" w:rsidR="000B4AB3" w:rsidRPr="00111CD9" w:rsidRDefault="000B4AB3" w:rsidP="000B4AB3">
            <w:pPr>
              <w:spacing w:line="25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11CD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Schválil:  </w:t>
            </w:r>
            <w:r w:rsidRPr="00111CD9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doc. PhDr. Eva Šovčíková, PhD.</w:t>
            </w:r>
          </w:p>
        </w:tc>
      </w:tr>
    </w:tbl>
    <w:p w14:paraId="092FFDC6" w14:textId="77777777" w:rsidR="003B38DC" w:rsidRPr="006E399D" w:rsidRDefault="003B38DC">
      <w:pPr>
        <w:rPr>
          <w:rFonts w:cstheme="minorHAnsi"/>
          <w:sz w:val="20"/>
          <w:szCs w:val="20"/>
        </w:rPr>
      </w:pPr>
    </w:p>
    <w:sectPr w:rsidR="003B38DC" w:rsidRPr="006E3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30D7"/>
    <w:multiLevelType w:val="multilevel"/>
    <w:tmpl w:val="E6BE8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20A679D"/>
    <w:multiLevelType w:val="hybridMultilevel"/>
    <w:tmpl w:val="968AB03C"/>
    <w:lvl w:ilvl="0" w:tplc="041B000F">
      <w:start w:val="1"/>
      <w:numFmt w:val="decimal"/>
      <w:lvlText w:val="%1."/>
      <w:lvlJc w:val="left"/>
      <w:pPr>
        <w:ind w:left="827" w:hanging="360"/>
      </w:pPr>
    </w:lvl>
    <w:lvl w:ilvl="1" w:tplc="041B0019" w:tentative="1">
      <w:start w:val="1"/>
      <w:numFmt w:val="lowerLetter"/>
      <w:lvlText w:val="%2."/>
      <w:lvlJc w:val="left"/>
      <w:pPr>
        <w:ind w:left="1547" w:hanging="360"/>
      </w:pPr>
    </w:lvl>
    <w:lvl w:ilvl="2" w:tplc="041B001B" w:tentative="1">
      <w:start w:val="1"/>
      <w:numFmt w:val="lowerRoman"/>
      <w:lvlText w:val="%3."/>
      <w:lvlJc w:val="right"/>
      <w:pPr>
        <w:ind w:left="2267" w:hanging="180"/>
      </w:pPr>
    </w:lvl>
    <w:lvl w:ilvl="3" w:tplc="041B000F" w:tentative="1">
      <w:start w:val="1"/>
      <w:numFmt w:val="decimal"/>
      <w:lvlText w:val="%4."/>
      <w:lvlJc w:val="left"/>
      <w:pPr>
        <w:ind w:left="2987" w:hanging="360"/>
      </w:pPr>
    </w:lvl>
    <w:lvl w:ilvl="4" w:tplc="041B0019" w:tentative="1">
      <w:start w:val="1"/>
      <w:numFmt w:val="lowerLetter"/>
      <w:lvlText w:val="%5."/>
      <w:lvlJc w:val="left"/>
      <w:pPr>
        <w:ind w:left="3707" w:hanging="360"/>
      </w:pPr>
    </w:lvl>
    <w:lvl w:ilvl="5" w:tplc="041B001B" w:tentative="1">
      <w:start w:val="1"/>
      <w:numFmt w:val="lowerRoman"/>
      <w:lvlText w:val="%6."/>
      <w:lvlJc w:val="right"/>
      <w:pPr>
        <w:ind w:left="4427" w:hanging="180"/>
      </w:pPr>
    </w:lvl>
    <w:lvl w:ilvl="6" w:tplc="041B000F" w:tentative="1">
      <w:start w:val="1"/>
      <w:numFmt w:val="decimal"/>
      <w:lvlText w:val="%7."/>
      <w:lvlJc w:val="left"/>
      <w:pPr>
        <w:ind w:left="5147" w:hanging="360"/>
      </w:pPr>
    </w:lvl>
    <w:lvl w:ilvl="7" w:tplc="041B0019" w:tentative="1">
      <w:start w:val="1"/>
      <w:numFmt w:val="lowerLetter"/>
      <w:lvlText w:val="%8."/>
      <w:lvlJc w:val="left"/>
      <w:pPr>
        <w:ind w:left="5867" w:hanging="360"/>
      </w:pPr>
    </w:lvl>
    <w:lvl w:ilvl="8" w:tplc="041B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683B78AB"/>
    <w:multiLevelType w:val="hybridMultilevel"/>
    <w:tmpl w:val="17F8C990"/>
    <w:lvl w:ilvl="0" w:tplc="32484000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w w:val="99"/>
        <w:sz w:val="20"/>
        <w:szCs w:val="20"/>
        <w:lang w:val="sk-SK" w:eastAsia="en-US" w:bidi="ar-SA"/>
      </w:rPr>
    </w:lvl>
    <w:lvl w:ilvl="1" w:tplc="8B6C52AA">
      <w:numFmt w:val="bullet"/>
      <w:lvlText w:val="•"/>
      <w:lvlJc w:val="left"/>
      <w:pPr>
        <w:ind w:left="1417" w:hanging="360"/>
      </w:pPr>
      <w:rPr>
        <w:rFonts w:hint="default"/>
        <w:lang w:val="sk-SK" w:eastAsia="en-US" w:bidi="ar-SA"/>
      </w:rPr>
    </w:lvl>
    <w:lvl w:ilvl="2" w:tplc="DAE066C2">
      <w:numFmt w:val="bullet"/>
      <w:lvlText w:val="•"/>
      <w:lvlJc w:val="left"/>
      <w:pPr>
        <w:ind w:left="2294" w:hanging="360"/>
      </w:pPr>
      <w:rPr>
        <w:rFonts w:hint="default"/>
        <w:lang w:val="sk-SK" w:eastAsia="en-US" w:bidi="ar-SA"/>
      </w:rPr>
    </w:lvl>
    <w:lvl w:ilvl="3" w:tplc="994A396E">
      <w:numFmt w:val="bullet"/>
      <w:lvlText w:val="•"/>
      <w:lvlJc w:val="left"/>
      <w:pPr>
        <w:ind w:left="3171" w:hanging="360"/>
      </w:pPr>
      <w:rPr>
        <w:rFonts w:hint="default"/>
        <w:lang w:val="sk-SK" w:eastAsia="en-US" w:bidi="ar-SA"/>
      </w:rPr>
    </w:lvl>
    <w:lvl w:ilvl="4" w:tplc="BD1C5CF4">
      <w:numFmt w:val="bullet"/>
      <w:lvlText w:val="•"/>
      <w:lvlJc w:val="left"/>
      <w:pPr>
        <w:ind w:left="4049" w:hanging="360"/>
      </w:pPr>
      <w:rPr>
        <w:rFonts w:hint="default"/>
        <w:lang w:val="sk-SK" w:eastAsia="en-US" w:bidi="ar-SA"/>
      </w:rPr>
    </w:lvl>
    <w:lvl w:ilvl="5" w:tplc="9650ED18">
      <w:numFmt w:val="bullet"/>
      <w:lvlText w:val="•"/>
      <w:lvlJc w:val="left"/>
      <w:pPr>
        <w:ind w:left="4926" w:hanging="360"/>
      </w:pPr>
      <w:rPr>
        <w:rFonts w:hint="default"/>
        <w:lang w:val="sk-SK" w:eastAsia="en-US" w:bidi="ar-SA"/>
      </w:rPr>
    </w:lvl>
    <w:lvl w:ilvl="6" w:tplc="6A92BA9E">
      <w:numFmt w:val="bullet"/>
      <w:lvlText w:val="•"/>
      <w:lvlJc w:val="left"/>
      <w:pPr>
        <w:ind w:left="5803" w:hanging="360"/>
      </w:pPr>
      <w:rPr>
        <w:rFonts w:hint="default"/>
        <w:lang w:val="sk-SK" w:eastAsia="en-US" w:bidi="ar-SA"/>
      </w:rPr>
    </w:lvl>
    <w:lvl w:ilvl="7" w:tplc="F06C052A">
      <w:numFmt w:val="bullet"/>
      <w:lvlText w:val="•"/>
      <w:lvlJc w:val="left"/>
      <w:pPr>
        <w:ind w:left="6681" w:hanging="360"/>
      </w:pPr>
      <w:rPr>
        <w:rFonts w:hint="default"/>
        <w:lang w:val="sk-SK" w:eastAsia="en-US" w:bidi="ar-SA"/>
      </w:rPr>
    </w:lvl>
    <w:lvl w:ilvl="8" w:tplc="71F4340E">
      <w:numFmt w:val="bullet"/>
      <w:lvlText w:val="•"/>
      <w:lvlJc w:val="left"/>
      <w:pPr>
        <w:ind w:left="7558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78D553F4"/>
    <w:multiLevelType w:val="hybridMultilevel"/>
    <w:tmpl w:val="FD487330"/>
    <w:lvl w:ilvl="0" w:tplc="32484000">
      <w:numFmt w:val="bullet"/>
      <w:lvlText w:val=""/>
      <w:lvlJc w:val="left"/>
      <w:pPr>
        <w:ind w:left="705" w:hanging="360"/>
      </w:pPr>
      <w:rPr>
        <w:rFonts w:ascii="Symbol" w:eastAsia="Symbol" w:hAnsi="Symbol" w:cs="Symbol" w:hint="default"/>
        <w:w w:val="99"/>
        <w:sz w:val="20"/>
        <w:szCs w:val="20"/>
        <w:lang w:val="sk-SK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483358389">
    <w:abstractNumId w:val="2"/>
  </w:num>
  <w:num w:numId="2" w16cid:durableId="1601642189">
    <w:abstractNumId w:val="0"/>
  </w:num>
  <w:num w:numId="3" w16cid:durableId="612400329">
    <w:abstractNumId w:val="3"/>
  </w:num>
  <w:num w:numId="4" w16cid:durableId="500118781">
    <w:abstractNumId w:val="1"/>
  </w:num>
  <w:num w:numId="5" w16cid:durableId="1695695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46"/>
    <w:rsid w:val="00003E3D"/>
    <w:rsid w:val="00044075"/>
    <w:rsid w:val="00051CA0"/>
    <w:rsid w:val="00055085"/>
    <w:rsid w:val="0008049B"/>
    <w:rsid w:val="000B4AB3"/>
    <w:rsid w:val="00111CD9"/>
    <w:rsid w:val="001A302A"/>
    <w:rsid w:val="001C04A3"/>
    <w:rsid w:val="00267AA1"/>
    <w:rsid w:val="002A6A05"/>
    <w:rsid w:val="002C3003"/>
    <w:rsid w:val="003B2DC2"/>
    <w:rsid w:val="003B38DC"/>
    <w:rsid w:val="003E0237"/>
    <w:rsid w:val="003F5340"/>
    <w:rsid w:val="00426B8B"/>
    <w:rsid w:val="0044783E"/>
    <w:rsid w:val="00466B15"/>
    <w:rsid w:val="004A14FE"/>
    <w:rsid w:val="004A3046"/>
    <w:rsid w:val="004E7176"/>
    <w:rsid w:val="00512631"/>
    <w:rsid w:val="005746A8"/>
    <w:rsid w:val="00586370"/>
    <w:rsid w:val="0065050B"/>
    <w:rsid w:val="006E399D"/>
    <w:rsid w:val="00763DC4"/>
    <w:rsid w:val="007E483C"/>
    <w:rsid w:val="00850C67"/>
    <w:rsid w:val="00902671"/>
    <w:rsid w:val="009A2B5D"/>
    <w:rsid w:val="00AB66B8"/>
    <w:rsid w:val="00B00621"/>
    <w:rsid w:val="00B03A31"/>
    <w:rsid w:val="00B110EF"/>
    <w:rsid w:val="00B42033"/>
    <w:rsid w:val="00BE3CCB"/>
    <w:rsid w:val="00BF6C2D"/>
    <w:rsid w:val="00CB6A11"/>
    <w:rsid w:val="00D932C4"/>
    <w:rsid w:val="00DD52B9"/>
    <w:rsid w:val="00EC707F"/>
    <w:rsid w:val="00EF2637"/>
    <w:rsid w:val="00F10981"/>
    <w:rsid w:val="00FE096F"/>
    <w:rsid w:val="00FF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038F"/>
  <w15:chartTrackingRefBased/>
  <w15:docId w15:val="{98B1BF33-E533-4D8B-99A0-16BF3574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0237"/>
    <w:rPr>
      <w:lang w:val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8637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="Times New Roman"/>
      <w:b/>
      <w:bCs/>
      <w:color w:val="4472C4" w:themeColor="accent1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A3046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1"/>
    <w:qFormat/>
    <w:rsid w:val="004A3046"/>
    <w:pPr>
      <w:spacing w:after="0" w:line="240" w:lineRule="auto"/>
      <w:ind w:left="170"/>
      <w:jc w:val="both"/>
    </w:pPr>
    <w:rPr>
      <w:rFonts w:ascii="Calibri" w:eastAsia="Calibri" w:hAnsi="Calibri" w:cs="Calibri"/>
      <w:kern w:val="0"/>
      <w:sz w:val="18"/>
      <w:szCs w:val="18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4A3046"/>
    <w:rPr>
      <w:rFonts w:ascii="Calibri" w:eastAsia="Calibri" w:hAnsi="Calibri" w:cs="Calibri"/>
      <w:kern w:val="0"/>
      <w:sz w:val="18"/>
      <w:szCs w:val="18"/>
      <w:lang w:val="sk-SK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A3046"/>
    <w:pPr>
      <w:spacing w:after="0" w:line="240" w:lineRule="auto"/>
      <w:ind w:left="170"/>
      <w:jc w:val="both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4A3046"/>
    <w:pPr>
      <w:spacing w:after="0" w:line="240" w:lineRule="auto"/>
      <w:ind w:left="107"/>
      <w:jc w:val="both"/>
    </w:pPr>
    <w:rPr>
      <w:rFonts w:ascii="Calibri" w:eastAsia="Calibri" w:hAnsi="Calibri" w:cs="Calibri"/>
      <w:kern w:val="0"/>
      <w14:ligatures w14:val="none"/>
    </w:rPr>
  </w:style>
  <w:style w:type="paragraph" w:styleId="Odsekzoznamu">
    <w:name w:val="List Paragraph"/>
    <w:basedOn w:val="Normlny"/>
    <w:uiPriority w:val="34"/>
    <w:qFormat/>
    <w:rsid w:val="00902671"/>
    <w:pPr>
      <w:ind w:left="720"/>
      <w:contextualSpacing/>
    </w:pPr>
    <w:rPr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86370"/>
    <w:rPr>
      <w:rFonts w:asciiTheme="majorHAnsi" w:eastAsiaTheme="majorEastAsia" w:hAnsiTheme="majorHAnsi" w:cs="Times New Roman"/>
      <w:b/>
      <w:bCs/>
      <w:color w:val="4472C4" w:themeColor="accent1"/>
      <w:kern w:val="0"/>
      <w:lang w:val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65050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5050B"/>
    <w:pPr>
      <w:spacing w:line="240" w:lineRule="auto"/>
    </w:pPr>
    <w:rPr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5050B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050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5050B"/>
    <w:rPr>
      <w:b/>
      <w:bCs/>
      <w:sz w:val="20"/>
      <w:szCs w:val="20"/>
      <w:lang w:val="en-US"/>
    </w:rPr>
  </w:style>
  <w:style w:type="table" w:customStyle="1" w:styleId="Mriekatabuky2">
    <w:name w:val="Mriežka tabuľky2"/>
    <w:basedOn w:val="Normlnatabuka"/>
    <w:next w:val="Mriekatabuky"/>
    <w:uiPriority w:val="39"/>
    <w:rsid w:val="003E0237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0B4AB3"/>
    <w:pPr>
      <w:spacing w:after="0" w:line="240" w:lineRule="auto"/>
      <w:ind w:left="170"/>
      <w:jc w:val="both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21">
    <w:name w:val="Mriežka tabuľky21"/>
    <w:basedOn w:val="Normlnatabuka"/>
    <w:uiPriority w:val="39"/>
    <w:rsid w:val="000B4A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5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Šovčíková</dc:creator>
  <cp:keywords/>
  <dc:description/>
  <cp:lastModifiedBy>Sona Rossi</cp:lastModifiedBy>
  <cp:revision>30</cp:revision>
  <dcterms:created xsi:type="dcterms:W3CDTF">2023-08-25T20:41:00Z</dcterms:created>
  <dcterms:modified xsi:type="dcterms:W3CDTF">2023-09-18T08:33:00Z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28298b68a2dd203c1f96d8d72d42d0d9fdc2001615269096a5708ce02bc2f31b</vt:lpwstr>
  </property>
</Properties>
</file>